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8B6" w:rsidRPr="00445F6F" w:rsidRDefault="007F48B6" w:rsidP="007F48B6">
      <w:pPr>
        <w:spacing w:after="60"/>
        <w:jc w:val="center"/>
        <w:rPr>
          <w:b/>
          <w:smallCaps/>
          <w:sz w:val="32"/>
          <w:szCs w:val="32"/>
        </w:rPr>
      </w:pPr>
      <w:r>
        <w:rPr>
          <w:b/>
          <w:smallCaps/>
          <w:sz w:val="32"/>
          <w:szCs w:val="32"/>
        </w:rPr>
        <w:t>Written Communication</w:t>
      </w:r>
      <w:r w:rsidRPr="00445F6F">
        <w:rPr>
          <w:b/>
          <w:smallCaps/>
          <w:sz w:val="32"/>
          <w:szCs w:val="32"/>
        </w:rPr>
        <w:t xml:space="preserve"> Rubric Cheat Sheet</w:t>
      </w:r>
    </w:p>
    <w:p w:rsidR="007F48B6" w:rsidRPr="00445F6F" w:rsidRDefault="007F48B6" w:rsidP="007F48B6">
      <w:pPr>
        <w:jc w:val="center"/>
        <w:rPr>
          <w:b/>
          <w:u w:val="single"/>
        </w:rPr>
      </w:pPr>
      <w:r w:rsidRPr="00445F6F">
        <w:rPr>
          <w:b/>
          <w:u w:val="single"/>
        </w:rPr>
        <w:t xml:space="preserve">Complete first page and return to Martie Kaczmarek, OIRA at </w:t>
      </w:r>
      <w:hyperlink r:id="rId4" w:history="1">
        <w:r w:rsidRPr="00445F6F">
          <w:rPr>
            <w:b/>
            <w:color w:val="000000" w:themeColor="text1"/>
            <w:u w:val="single"/>
          </w:rPr>
          <w:t>mkaczmarek@ccsu.edu</w:t>
        </w:r>
      </w:hyperlink>
    </w:p>
    <w:p w:rsidR="007F48B6" w:rsidRPr="00445F6F" w:rsidRDefault="007F48B6" w:rsidP="00584C0E">
      <w:pPr>
        <w:tabs>
          <w:tab w:val="left" w:pos="1440"/>
          <w:tab w:val="left" w:leader="underscore" w:pos="7200"/>
          <w:tab w:val="left" w:pos="7920"/>
          <w:tab w:val="left" w:leader="underscore" w:pos="12960"/>
        </w:tabs>
        <w:spacing w:before="240" w:after="120" w:line="312" w:lineRule="auto"/>
        <w:rPr>
          <w:b/>
        </w:rPr>
      </w:pPr>
      <w:r w:rsidRPr="00445F6F">
        <w:rPr>
          <w:b/>
        </w:rPr>
        <w:t xml:space="preserve">Faculty Name:   </w:t>
      </w:r>
      <w:r w:rsidRPr="00445F6F">
        <w:rPr>
          <w:b/>
        </w:rPr>
        <w:tab/>
      </w:r>
      <w:r w:rsidRPr="00445F6F">
        <w:rPr>
          <w:b/>
        </w:rPr>
        <w:tab/>
        <w:t xml:space="preserve">Department: </w:t>
      </w:r>
      <w:r w:rsidRPr="00445F6F">
        <w:rPr>
          <w:b/>
        </w:rPr>
        <w:tab/>
      </w:r>
    </w:p>
    <w:p w:rsidR="007F48B6" w:rsidRPr="00445F6F" w:rsidRDefault="007F48B6" w:rsidP="00584C0E">
      <w:pPr>
        <w:tabs>
          <w:tab w:val="left" w:pos="1440"/>
          <w:tab w:val="left" w:leader="underscore" w:pos="7200"/>
          <w:tab w:val="left" w:pos="7920"/>
          <w:tab w:val="left" w:leader="underscore" w:pos="12960"/>
        </w:tabs>
        <w:spacing w:after="120" w:line="312" w:lineRule="auto"/>
        <w:rPr>
          <w:b/>
        </w:rPr>
      </w:pPr>
      <w:r w:rsidRPr="00445F6F">
        <w:rPr>
          <w:b/>
        </w:rPr>
        <w:t xml:space="preserve">Course Name &amp; Number: </w:t>
      </w:r>
      <w:r w:rsidRPr="00445F6F">
        <w:rPr>
          <w:b/>
        </w:rPr>
        <w:tab/>
      </w:r>
      <w:r w:rsidRPr="00445F6F">
        <w:rPr>
          <w:b/>
        </w:rPr>
        <w:tab/>
        <w:t xml:space="preserve">Academic Year:  </w:t>
      </w:r>
      <w:r w:rsidRPr="00445F6F">
        <w:rPr>
          <w:b/>
        </w:rPr>
        <w:tab/>
      </w:r>
    </w:p>
    <w:p w:rsidR="007F48B6" w:rsidRPr="00445F6F" w:rsidRDefault="007F48B6" w:rsidP="00584C0E">
      <w:pPr>
        <w:tabs>
          <w:tab w:val="left" w:pos="1440"/>
          <w:tab w:val="left" w:leader="underscore" w:pos="7200"/>
          <w:tab w:val="left" w:pos="7920"/>
          <w:tab w:val="left" w:leader="underscore" w:pos="12960"/>
        </w:tabs>
        <w:spacing w:after="120" w:line="312" w:lineRule="auto"/>
        <w:rPr>
          <w:b/>
          <w:u w:val="single"/>
        </w:rPr>
      </w:pPr>
      <w:r w:rsidRPr="00445F6F">
        <w:rPr>
          <w:b/>
        </w:rPr>
        <w:t xml:space="preserve">Number of Artifacts Submitted: </w:t>
      </w:r>
      <w:r w:rsidRPr="00445F6F">
        <w:rPr>
          <w:b/>
        </w:rPr>
        <w:tab/>
      </w:r>
      <w:bookmarkStart w:id="0" w:name="_GoBack"/>
      <w:bookmarkEnd w:id="0"/>
      <w:r w:rsidRPr="00445F6F">
        <w:rPr>
          <w:b/>
        </w:rPr>
        <w:tab/>
        <w:t xml:space="preserve">Date Submitted:  </w:t>
      </w:r>
      <w:r w:rsidRPr="00445F6F">
        <w:rPr>
          <w:b/>
        </w:rPr>
        <w:tab/>
      </w:r>
    </w:p>
    <w:p w:rsidR="00ED646F" w:rsidRPr="000C3C0B" w:rsidRDefault="00ED646F" w:rsidP="00C36BA5">
      <w:pPr>
        <w:spacing w:before="240" w:after="360"/>
        <w:rPr>
          <w:b/>
        </w:rPr>
      </w:pPr>
      <w:r>
        <w:rPr>
          <w:b/>
          <w:u w:val="single"/>
        </w:rPr>
        <w:t>Written Communication</w:t>
      </w:r>
      <w:r w:rsidRPr="00240698">
        <w:rPr>
          <w:b/>
          <w:u w:val="single"/>
        </w:rPr>
        <w:t>:</w:t>
      </w:r>
      <w:r>
        <w:rPr>
          <w:b/>
          <w:u w:val="single"/>
        </w:rPr>
        <w:t xml:space="preserve"> </w:t>
      </w:r>
      <w:r w:rsidRPr="000C3C0B">
        <w:rPr>
          <w:b/>
        </w:rPr>
        <w:t xml:space="preserve"> Does your assignment explicitly address each of the categories below?</w:t>
      </w:r>
      <w:r>
        <w:rPr>
          <w:b/>
        </w:rPr>
        <w:t xml:space="preserve">   The categories listed below will be used to score student assignments. Please confirm that your instructions address each category.   </w:t>
      </w:r>
    </w:p>
    <w:p w:rsidR="00FC5D64" w:rsidRPr="00FC5D64" w:rsidRDefault="00FC5D64" w:rsidP="00C36BA5">
      <w:pPr>
        <w:pStyle w:val="Caption"/>
        <w:keepNext/>
        <w:ind w:left="-540" w:firstLine="540"/>
        <w:rPr>
          <w:b/>
          <w:i w:val="0"/>
          <w:color w:val="000000" w:themeColor="text1"/>
          <w:sz w:val="22"/>
          <w:szCs w:val="22"/>
        </w:rPr>
      </w:pPr>
      <w:r w:rsidRPr="00FC5D64">
        <w:rPr>
          <w:b/>
          <w:i w:val="0"/>
          <w:color w:val="000000" w:themeColor="text1"/>
          <w:sz w:val="22"/>
          <w:szCs w:val="22"/>
        </w:rPr>
        <w:t>Overview of Written Communication</w:t>
      </w:r>
    </w:p>
    <w:tbl>
      <w:tblPr>
        <w:tblStyle w:val="TableGrid"/>
        <w:tblW w:w="12060" w:type="dxa"/>
        <w:tblInd w:w="198" w:type="dxa"/>
        <w:tblLayout w:type="fixed"/>
        <w:tblLook w:val="04A0" w:firstRow="1" w:lastRow="0" w:firstColumn="1" w:lastColumn="0" w:noHBand="0" w:noVBand="1"/>
      </w:tblPr>
      <w:tblGrid>
        <w:gridCol w:w="3510"/>
        <w:gridCol w:w="5580"/>
        <w:gridCol w:w="990"/>
        <w:gridCol w:w="810"/>
        <w:gridCol w:w="1170"/>
      </w:tblGrid>
      <w:tr w:rsidR="00ED646F" w:rsidRPr="005A71C5" w:rsidTr="00C36BA5">
        <w:tc>
          <w:tcPr>
            <w:tcW w:w="3510" w:type="dxa"/>
            <w:tcBorders>
              <w:bottom w:val="single" w:sz="4" w:space="0" w:color="auto"/>
            </w:tcBorders>
          </w:tcPr>
          <w:p w:rsidR="00ED646F" w:rsidRPr="005A71C5" w:rsidRDefault="00ED646F" w:rsidP="00F9692E">
            <w:pPr>
              <w:rPr>
                <w:b/>
              </w:rPr>
            </w:pPr>
            <w:r w:rsidRPr="005A71C5">
              <w:rPr>
                <w:b/>
              </w:rPr>
              <w:t>Category</w:t>
            </w:r>
          </w:p>
        </w:tc>
        <w:tc>
          <w:tcPr>
            <w:tcW w:w="5580" w:type="dxa"/>
          </w:tcPr>
          <w:p w:rsidR="00ED646F" w:rsidRPr="005A71C5" w:rsidRDefault="00ED646F" w:rsidP="00F9692E">
            <w:pPr>
              <w:rPr>
                <w:b/>
              </w:rPr>
            </w:pPr>
            <w:r w:rsidRPr="005A71C5">
              <w:rPr>
                <w:b/>
              </w:rPr>
              <w:t>Description</w:t>
            </w:r>
          </w:p>
        </w:tc>
        <w:tc>
          <w:tcPr>
            <w:tcW w:w="990" w:type="dxa"/>
          </w:tcPr>
          <w:p w:rsidR="00ED646F" w:rsidRPr="005A71C5" w:rsidRDefault="00ED646F" w:rsidP="00F9692E">
            <w:pPr>
              <w:rPr>
                <w:b/>
              </w:rPr>
            </w:pPr>
            <w:r w:rsidRPr="005A71C5">
              <w:rPr>
                <w:b/>
              </w:rPr>
              <w:t>Yes</w:t>
            </w:r>
          </w:p>
        </w:tc>
        <w:tc>
          <w:tcPr>
            <w:tcW w:w="810" w:type="dxa"/>
          </w:tcPr>
          <w:p w:rsidR="00ED646F" w:rsidRPr="005A71C5" w:rsidRDefault="00ED646F" w:rsidP="00F9692E">
            <w:pPr>
              <w:rPr>
                <w:b/>
              </w:rPr>
            </w:pPr>
            <w:r w:rsidRPr="005A71C5">
              <w:rPr>
                <w:b/>
              </w:rPr>
              <w:t>No</w:t>
            </w:r>
          </w:p>
        </w:tc>
        <w:tc>
          <w:tcPr>
            <w:tcW w:w="1170" w:type="dxa"/>
          </w:tcPr>
          <w:p w:rsidR="00ED646F" w:rsidRPr="005A71C5" w:rsidRDefault="00ED646F" w:rsidP="00F9692E">
            <w:pPr>
              <w:rPr>
                <w:b/>
              </w:rPr>
            </w:pPr>
            <w:r w:rsidRPr="005A71C5">
              <w:rPr>
                <w:b/>
              </w:rPr>
              <w:t>Partially</w:t>
            </w:r>
          </w:p>
        </w:tc>
      </w:tr>
      <w:tr w:rsidR="00ED646F" w:rsidTr="00C36BA5">
        <w:trPr>
          <w:trHeight w:val="863"/>
        </w:trPr>
        <w:tc>
          <w:tcPr>
            <w:tcW w:w="3510" w:type="dxa"/>
            <w:tcBorders>
              <w:bottom w:val="single" w:sz="4" w:space="0" w:color="auto"/>
            </w:tcBorders>
          </w:tcPr>
          <w:p w:rsidR="00ED646F" w:rsidRDefault="00ED646F" w:rsidP="00ED646F">
            <w:pPr>
              <w:pStyle w:val="Standard"/>
              <w:rPr>
                <w:b/>
                <w:u w:val="single"/>
              </w:rPr>
            </w:pPr>
            <w:r>
              <w:rPr>
                <w:b/>
              </w:rPr>
              <w:t xml:space="preserve">1. </w:t>
            </w:r>
            <w:r w:rsidRPr="007058FD">
              <w:rPr>
                <w:rFonts w:ascii="Calibri" w:hAnsi="Calibri"/>
                <w:b/>
                <w:bCs/>
                <w:sz w:val="22"/>
                <w:szCs w:val="22"/>
              </w:rPr>
              <w:t xml:space="preserve">Context of and </w:t>
            </w:r>
            <w:r w:rsidRPr="007058FD">
              <w:rPr>
                <w:rFonts w:ascii="Calibri" w:hAnsi="Calibri"/>
                <w:b/>
                <w:bCs/>
                <w:sz w:val="22"/>
                <w:szCs w:val="22"/>
                <w:lang w:val="en-US"/>
              </w:rPr>
              <w:t>P</w:t>
            </w:r>
            <w:r w:rsidRPr="007058FD">
              <w:rPr>
                <w:rFonts w:ascii="Calibri" w:hAnsi="Calibri"/>
                <w:b/>
                <w:bCs/>
                <w:sz w:val="22"/>
                <w:szCs w:val="22"/>
              </w:rPr>
              <w:t xml:space="preserve">urpose for </w:t>
            </w:r>
            <w:r w:rsidRPr="007058FD">
              <w:rPr>
                <w:rFonts w:ascii="Calibri" w:hAnsi="Calibri"/>
                <w:b/>
                <w:bCs/>
                <w:sz w:val="22"/>
                <w:szCs w:val="22"/>
                <w:lang w:val="en-US"/>
              </w:rPr>
              <w:t>W</w:t>
            </w:r>
            <w:r w:rsidRPr="007058FD">
              <w:rPr>
                <w:rFonts w:ascii="Calibri" w:hAnsi="Calibri"/>
                <w:b/>
                <w:bCs/>
                <w:sz w:val="22"/>
                <w:szCs w:val="22"/>
              </w:rPr>
              <w:t>riting</w:t>
            </w:r>
            <w:r>
              <w:rPr>
                <w:rFonts w:ascii="Calibri" w:hAnsi="Calibri"/>
                <w:b/>
                <w:bCs/>
                <w:sz w:val="22"/>
                <w:szCs w:val="22"/>
                <w:lang w:val="en-US"/>
              </w:rPr>
              <w:t xml:space="preserve"> - </w:t>
            </w:r>
            <w:r w:rsidRPr="007058FD">
              <w:rPr>
                <w:rFonts w:ascii="Calibri" w:hAnsi="Calibri"/>
                <w:i/>
                <w:iCs/>
              </w:rPr>
              <w:t>Includes considerations of audience, purpose, and the circumstances surrounding the writing task(s).</w:t>
            </w:r>
          </w:p>
        </w:tc>
        <w:tc>
          <w:tcPr>
            <w:tcW w:w="5580" w:type="dxa"/>
          </w:tcPr>
          <w:p w:rsidR="00ED646F" w:rsidRDefault="00ED646F" w:rsidP="00F9692E">
            <w:pPr>
              <w:ind w:left="1"/>
              <w:rPr>
                <w:b/>
                <w:u w:val="single"/>
              </w:rPr>
            </w:pPr>
            <w:r w:rsidRPr="007058FD">
              <w:rPr>
                <w:rFonts w:ascii="Calibri" w:hAnsi="Calibri"/>
              </w:rPr>
              <w:t>Demonstrates a thorough understanding of context, audience, and purpose that is responsive to the assigned task(s) and focuses all elements of the work.</w:t>
            </w:r>
          </w:p>
        </w:tc>
        <w:tc>
          <w:tcPr>
            <w:tcW w:w="990" w:type="dxa"/>
          </w:tcPr>
          <w:p w:rsidR="00ED646F" w:rsidRDefault="00ED646F" w:rsidP="00F9692E">
            <w:pPr>
              <w:rPr>
                <w:b/>
                <w:u w:val="single"/>
              </w:rPr>
            </w:pPr>
          </w:p>
        </w:tc>
        <w:tc>
          <w:tcPr>
            <w:tcW w:w="810" w:type="dxa"/>
          </w:tcPr>
          <w:p w:rsidR="00ED646F" w:rsidRDefault="00ED646F" w:rsidP="00F9692E">
            <w:pPr>
              <w:rPr>
                <w:b/>
                <w:u w:val="single"/>
              </w:rPr>
            </w:pPr>
          </w:p>
        </w:tc>
        <w:tc>
          <w:tcPr>
            <w:tcW w:w="1170" w:type="dxa"/>
          </w:tcPr>
          <w:p w:rsidR="00ED646F" w:rsidRDefault="00ED646F" w:rsidP="00F9692E">
            <w:pPr>
              <w:rPr>
                <w:b/>
                <w:u w:val="single"/>
              </w:rPr>
            </w:pPr>
          </w:p>
        </w:tc>
      </w:tr>
      <w:tr w:rsidR="00ED646F" w:rsidTr="00C36BA5">
        <w:tc>
          <w:tcPr>
            <w:tcW w:w="3510" w:type="dxa"/>
            <w:tcBorders>
              <w:bottom w:val="nil"/>
            </w:tcBorders>
          </w:tcPr>
          <w:p w:rsidR="00ED646F" w:rsidRPr="007058FD" w:rsidRDefault="00FC5D64" w:rsidP="00F9692E">
            <w:pPr>
              <w:pStyle w:val="Standard"/>
              <w:rPr>
                <w:rFonts w:ascii="Calibri" w:hAnsi="Calibri"/>
                <w:b/>
                <w:bCs/>
                <w:sz w:val="22"/>
                <w:szCs w:val="22"/>
              </w:rPr>
            </w:pPr>
            <w:r>
              <w:rPr>
                <w:rFonts w:ascii="Calibri" w:hAnsi="Calibri"/>
                <w:b/>
                <w:bCs/>
                <w:sz w:val="22"/>
                <w:szCs w:val="22"/>
                <w:lang w:val="en-US"/>
              </w:rPr>
              <w:t xml:space="preserve">2. </w:t>
            </w:r>
            <w:r w:rsidR="00ED646F" w:rsidRPr="007058FD">
              <w:rPr>
                <w:rFonts w:ascii="Calibri" w:hAnsi="Calibri"/>
                <w:b/>
                <w:bCs/>
                <w:sz w:val="22"/>
                <w:szCs w:val="22"/>
              </w:rPr>
              <w:t>Content Development</w:t>
            </w:r>
          </w:p>
        </w:tc>
        <w:tc>
          <w:tcPr>
            <w:tcW w:w="5580" w:type="dxa"/>
          </w:tcPr>
          <w:p w:rsidR="00ED646F" w:rsidRDefault="00ED646F" w:rsidP="00F9692E">
            <w:pPr>
              <w:ind w:left="1"/>
              <w:rPr>
                <w:b/>
                <w:u w:val="single"/>
              </w:rPr>
            </w:pPr>
            <w:r w:rsidRPr="007058FD">
              <w:rPr>
                <w:rFonts w:ascii="Calibri" w:hAnsi="Calibri"/>
              </w:rPr>
              <w:t>Uses appropriate, relevant, and compelling content to illustrate mastery of the subject, conveying the writer's understanding, and shaping the whole work.</w:t>
            </w:r>
          </w:p>
        </w:tc>
        <w:tc>
          <w:tcPr>
            <w:tcW w:w="990" w:type="dxa"/>
          </w:tcPr>
          <w:p w:rsidR="00ED646F" w:rsidRDefault="00ED646F" w:rsidP="00F9692E">
            <w:pPr>
              <w:rPr>
                <w:b/>
                <w:u w:val="single"/>
              </w:rPr>
            </w:pPr>
          </w:p>
        </w:tc>
        <w:tc>
          <w:tcPr>
            <w:tcW w:w="810" w:type="dxa"/>
          </w:tcPr>
          <w:p w:rsidR="00ED646F" w:rsidRDefault="00ED646F" w:rsidP="00F9692E">
            <w:pPr>
              <w:rPr>
                <w:b/>
                <w:u w:val="single"/>
              </w:rPr>
            </w:pPr>
          </w:p>
        </w:tc>
        <w:tc>
          <w:tcPr>
            <w:tcW w:w="1170" w:type="dxa"/>
          </w:tcPr>
          <w:p w:rsidR="00ED646F" w:rsidRDefault="00ED646F" w:rsidP="00F9692E">
            <w:pPr>
              <w:rPr>
                <w:b/>
                <w:u w:val="single"/>
              </w:rPr>
            </w:pPr>
          </w:p>
        </w:tc>
      </w:tr>
      <w:tr w:rsidR="00ED646F" w:rsidTr="00C36BA5">
        <w:trPr>
          <w:trHeight w:val="665"/>
        </w:trPr>
        <w:tc>
          <w:tcPr>
            <w:tcW w:w="3510" w:type="dxa"/>
            <w:tcBorders>
              <w:bottom w:val="single" w:sz="4" w:space="0" w:color="auto"/>
            </w:tcBorders>
          </w:tcPr>
          <w:p w:rsidR="00ED646F" w:rsidRDefault="00ED646F" w:rsidP="00ED646F">
            <w:pPr>
              <w:pStyle w:val="Standard"/>
              <w:rPr>
                <w:b/>
                <w:u w:val="single"/>
              </w:rPr>
            </w:pPr>
            <w:r>
              <w:rPr>
                <w:b/>
              </w:rPr>
              <w:t xml:space="preserve">3. </w:t>
            </w:r>
            <w:r w:rsidRPr="007058FD">
              <w:rPr>
                <w:rFonts w:ascii="Calibri" w:hAnsi="Calibri"/>
                <w:b/>
                <w:bCs/>
                <w:sz w:val="22"/>
                <w:szCs w:val="22"/>
              </w:rPr>
              <w:t xml:space="preserve">Genre and </w:t>
            </w:r>
            <w:r w:rsidRPr="007058FD">
              <w:rPr>
                <w:rFonts w:ascii="Calibri" w:hAnsi="Calibri"/>
                <w:b/>
                <w:bCs/>
                <w:sz w:val="22"/>
                <w:szCs w:val="22"/>
                <w:lang w:val="en-US"/>
              </w:rPr>
              <w:t>D</w:t>
            </w:r>
            <w:r w:rsidRPr="007058FD">
              <w:rPr>
                <w:rFonts w:ascii="Calibri" w:hAnsi="Calibri"/>
                <w:b/>
                <w:bCs/>
                <w:sz w:val="22"/>
                <w:szCs w:val="22"/>
              </w:rPr>
              <w:t xml:space="preserve">isciplinary </w:t>
            </w:r>
            <w:r w:rsidRPr="007058FD">
              <w:rPr>
                <w:rFonts w:ascii="Calibri" w:hAnsi="Calibri"/>
                <w:b/>
                <w:bCs/>
                <w:sz w:val="22"/>
                <w:szCs w:val="22"/>
                <w:lang w:val="en-US"/>
              </w:rPr>
              <w:t>C</w:t>
            </w:r>
            <w:r w:rsidRPr="007058FD">
              <w:rPr>
                <w:rFonts w:ascii="Calibri" w:hAnsi="Calibri"/>
                <w:b/>
                <w:bCs/>
                <w:sz w:val="22"/>
                <w:szCs w:val="22"/>
              </w:rPr>
              <w:t>onventions</w:t>
            </w:r>
            <w:r>
              <w:rPr>
                <w:rFonts w:ascii="Calibri" w:hAnsi="Calibri"/>
                <w:b/>
                <w:bCs/>
                <w:sz w:val="22"/>
                <w:szCs w:val="22"/>
                <w:lang w:val="en-US"/>
              </w:rPr>
              <w:t xml:space="preserve"> - </w:t>
            </w:r>
            <w:r w:rsidRPr="007058FD">
              <w:rPr>
                <w:rFonts w:ascii="Calibri" w:hAnsi="Calibri"/>
                <w:i/>
                <w:iCs/>
              </w:rPr>
              <w:t>Formal and informal rules inherent in the expectations for writing in particular forms and/or academic fields (please see glossary).</w:t>
            </w:r>
          </w:p>
        </w:tc>
        <w:tc>
          <w:tcPr>
            <w:tcW w:w="5580" w:type="dxa"/>
          </w:tcPr>
          <w:p w:rsidR="00ED646F" w:rsidRDefault="00ED646F" w:rsidP="00F9692E">
            <w:pPr>
              <w:ind w:left="1"/>
              <w:rPr>
                <w:b/>
                <w:u w:val="single"/>
              </w:rPr>
            </w:pPr>
            <w:r w:rsidRPr="007058FD">
              <w:rPr>
                <w:rFonts w:ascii="Calibri" w:hAnsi="Calibri"/>
              </w:rPr>
              <w:t>Demonstrates detailed attention to and successful execution of a wide range of conventions particular to a specific discipline and/or writing task (s) including  organization, content, presentation, formatting, and stylistic choices</w:t>
            </w:r>
          </w:p>
        </w:tc>
        <w:tc>
          <w:tcPr>
            <w:tcW w:w="990" w:type="dxa"/>
          </w:tcPr>
          <w:p w:rsidR="00ED646F" w:rsidRDefault="00ED646F" w:rsidP="00F9692E">
            <w:pPr>
              <w:rPr>
                <w:b/>
                <w:u w:val="single"/>
              </w:rPr>
            </w:pPr>
          </w:p>
        </w:tc>
        <w:tc>
          <w:tcPr>
            <w:tcW w:w="810" w:type="dxa"/>
          </w:tcPr>
          <w:p w:rsidR="00ED646F" w:rsidRDefault="00ED646F" w:rsidP="00F9692E">
            <w:pPr>
              <w:rPr>
                <w:b/>
                <w:u w:val="single"/>
              </w:rPr>
            </w:pPr>
          </w:p>
        </w:tc>
        <w:tc>
          <w:tcPr>
            <w:tcW w:w="1170" w:type="dxa"/>
          </w:tcPr>
          <w:p w:rsidR="00ED646F" w:rsidRDefault="00ED646F" w:rsidP="00F9692E">
            <w:pPr>
              <w:rPr>
                <w:b/>
                <w:u w:val="single"/>
              </w:rPr>
            </w:pPr>
          </w:p>
        </w:tc>
      </w:tr>
      <w:tr w:rsidR="00ED646F" w:rsidTr="00C36BA5">
        <w:tc>
          <w:tcPr>
            <w:tcW w:w="3510" w:type="dxa"/>
            <w:tcBorders>
              <w:bottom w:val="nil"/>
            </w:tcBorders>
          </w:tcPr>
          <w:p w:rsidR="00ED646F" w:rsidRDefault="00ED646F" w:rsidP="00F9692E">
            <w:r>
              <w:rPr>
                <w:rFonts w:ascii="Calibri" w:hAnsi="Calibri"/>
                <w:b/>
                <w:bCs/>
              </w:rPr>
              <w:t xml:space="preserve">4. </w:t>
            </w:r>
            <w:r w:rsidRPr="00F2205E">
              <w:rPr>
                <w:rFonts w:ascii="Calibri" w:hAnsi="Calibri"/>
                <w:b/>
                <w:bCs/>
              </w:rPr>
              <w:t>Sources and Evidence</w:t>
            </w:r>
          </w:p>
        </w:tc>
        <w:tc>
          <w:tcPr>
            <w:tcW w:w="5580" w:type="dxa"/>
          </w:tcPr>
          <w:p w:rsidR="00ED646F" w:rsidRDefault="00ED646F" w:rsidP="00F9692E">
            <w:pPr>
              <w:ind w:left="1"/>
              <w:rPr>
                <w:b/>
                <w:u w:val="single"/>
              </w:rPr>
            </w:pPr>
            <w:r w:rsidRPr="007058FD">
              <w:rPr>
                <w:rFonts w:ascii="Calibri" w:hAnsi="Calibri"/>
              </w:rPr>
              <w:t>Demonstrates skillful use of high-quality, credible, relevant sources to develop ideas that are appropriate for the discipline and genre of the writing</w:t>
            </w:r>
          </w:p>
        </w:tc>
        <w:tc>
          <w:tcPr>
            <w:tcW w:w="990" w:type="dxa"/>
          </w:tcPr>
          <w:p w:rsidR="00ED646F" w:rsidRDefault="00ED646F" w:rsidP="00F9692E">
            <w:pPr>
              <w:rPr>
                <w:b/>
                <w:u w:val="single"/>
              </w:rPr>
            </w:pPr>
          </w:p>
        </w:tc>
        <w:tc>
          <w:tcPr>
            <w:tcW w:w="810" w:type="dxa"/>
          </w:tcPr>
          <w:p w:rsidR="00ED646F" w:rsidRDefault="00ED646F" w:rsidP="00F9692E">
            <w:pPr>
              <w:rPr>
                <w:b/>
                <w:u w:val="single"/>
              </w:rPr>
            </w:pPr>
          </w:p>
        </w:tc>
        <w:tc>
          <w:tcPr>
            <w:tcW w:w="1170" w:type="dxa"/>
          </w:tcPr>
          <w:p w:rsidR="00ED646F" w:rsidRDefault="00ED646F" w:rsidP="00F9692E">
            <w:pPr>
              <w:rPr>
                <w:b/>
                <w:u w:val="single"/>
              </w:rPr>
            </w:pPr>
          </w:p>
        </w:tc>
      </w:tr>
      <w:tr w:rsidR="00ED646F" w:rsidTr="00C36BA5">
        <w:tc>
          <w:tcPr>
            <w:tcW w:w="3510" w:type="dxa"/>
          </w:tcPr>
          <w:p w:rsidR="00ED646F" w:rsidRDefault="00ED646F" w:rsidP="00F9692E">
            <w:pPr>
              <w:rPr>
                <w:b/>
                <w:u w:val="single"/>
              </w:rPr>
            </w:pPr>
            <w:r>
              <w:rPr>
                <w:b/>
              </w:rPr>
              <w:t xml:space="preserve">5. </w:t>
            </w:r>
            <w:r w:rsidRPr="007058FD">
              <w:rPr>
                <w:rFonts w:ascii="Calibri" w:hAnsi="Calibri"/>
                <w:b/>
                <w:bCs/>
              </w:rPr>
              <w:t>Control of Syntax and Mechanics</w:t>
            </w:r>
          </w:p>
        </w:tc>
        <w:tc>
          <w:tcPr>
            <w:tcW w:w="5580" w:type="dxa"/>
          </w:tcPr>
          <w:p w:rsidR="00ED646F" w:rsidRDefault="00ED646F" w:rsidP="00F9692E">
            <w:pPr>
              <w:ind w:left="1"/>
              <w:rPr>
                <w:b/>
                <w:u w:val="single"/>
              </w:rPr>
            </w:pPr>
            <w:r w:rsidRPr="007058FD">
              <w:rPr>
                <w:rFonts w:ascii="Calibri" w:hAnsi="Calibri"/>
              </w:rPr>
              <w:t>Uses graceful language that skillfully communicates meaning to readers with clarity and fluency, and is virtually error-free</w:t>
            </w:r>
          </w:p>
        </w:tc>
        <w:tc>
          <w:tcPr>
            <w:tcW w:w="990" w:type="dxa"/>
          </w:tcPr>
          <w:p w:rsidR="00ED646F" w:rsidRDefault="00ED646F" w:rsidP="00F9692E">
            <w:pPr>
              <w:rPr>
                <w:b/>
                <w:u w:val="single"/>
              </w:rPr>
            </w:pPr>
          </w:p>
        </w:tc>
        <w:tc>
          <w:tcPr>
            <w:tcW w:w="810" w:type="dxa"/>
          </w:tcPr>
          <w:p w:rsidR="00ED646F" w:rsidRDefault="00ED646F" w:rsidP="00F9692E">
            <w:pPr>
              <w:rPr>
                <w:b/>
                <w:u w:val="single"/>
              </w:rPr>
            </w:pPr>
          </w:p>
        </w:tc>
        <w:tc>
          <w:tcPr>
            <w:tcW w:w="1170" w:type="dxa"/>
          </w:tcPr>
          <w:p w:rsidR="00ED646F" w:rsidRDefault="00ED646F" w:rsidP="00F9692E">
            <w:pPr>
              <w:rPr>
                <w:b/>
                <w:u w:val="single"/>
              </w:rPr>
            </w:pPr>
          </w:p>
        </w:tc>
      </w:tr>
    </w:tbl>
    <w:p w:rsidR="00ED646F" w:rsidRDefault="00ED646F" w:rsidP="00ED646F">
      <w:pPr>
        <w:spacing w:line="240" w:lineRule="auto"/>
        <w:rPr>
          <w:rFonts w:ascii="Calibri" w:hAnsi="Calibri"/>
          <w:b/>
          <w:bCs/>
        </w:rPr>
      </w:pPr>
    </w:p>
    <w:p w:rsidR="00FC5D64" w:rsidRDefault="00FC5D64">
      <w:pPr>
        <w:rPr>
          <w:rFonts w:ascii="Calibri" w:hAnsi="Calibri"/>
          <w:b/>
          <w:bCs/>
        </w:rPr>
      </w:pPr>
      <w:r>
        <w:rPr>
          <w:rFonts w:ascii="Calibri" w:hAnsi="Calibri"/>
          <w:b/>
          <w:bCs/>
        </w:rPr>
        <w:lastRenderedPageBreak/>
        <w:br w:type="page"/>
      </w:r>
    </w:p>
    <w:p w:rsidR="00ED646F" w:rsidRPr="00240698" w:rsidRDefault="00ED646F" w:rsidP="00ED646F">
      <w:pPr>
        <w:spacing w:line="240" w:lineRule="auto"/>
        <w:rPr>
          <w:rFonts w:ascii="Calibri" w:hAnsi="Calibri"/>
          <w:b/>
          <w:bCs/>
        </w:rPr>
      </w:pPr>
      <w:r w:rsidRPr="00240698">
        <w:rPr>
          <w:rFonts w:ascii="Calibri" w:hAnsi="Calibri"/>
          <w:b/>
          <w:bCs/>
        </w:rPr>
        <w:lastRenderedPageBreak/>
        <w:t>Supporting Information:</w:t>
      </w:r>
    </w:p>
    <w:p w:rsidR="00ED646F" w:rsidRPr="007058FD" w:rsidRDefault="00ED646F" w:rsidP="00ED646F">
      <w:pPr>
        <w:pStyle w:val="Standard"/>
        <w:rPr>
          <w:rFonts w:ascii="Calibri" w:hAnsi="Calibri"/>
          <w:sz w:val="22"/>
          <w:szCs w:val="22"/>
        </w:rPr>
      </w:pPr>
      <w:r w:rsidRPr="007058FD">
        <w:rPr>
          <w:rFonts w:ascii="Calibri" w:hAnsi="Calibri"/>
          <w:b/>
          <w:bCs/>
          <w:sz w:val="22"/>
          <w:szCs w:val="22"/>
        </w:rPr>
        <w:t>Definition</w:t>
      </w:r>
      <w:r w:rsidRPr="007058FD">
        <w:rPr>
          <w:rFonts w:ascii="Calibri" w:hAnsi="Calibri"/>
          <w:b/>
          <w:bCs/>
          <w:sz w:val="22"/>
          <w:szCs w:val="22"/>
          <w:lang w:val="en-US"/>
        </w:rPr>
        <w:t xml:space="preserve"> - </w:t>
      </w:r>
      <w:r w:rsidRPr="007058FD">
        <w:rPr>
          <w:rFonts w:ascii="Calibri" w:hAnsi="Calibri"/>
          <w:sz w:val="22"/>
          <w:szCs w:val="22"/>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ED646F" w:rsidRPr="007058FD" w:rsidRDefault="00ED646F" w:rsidP="00ED646F">
      <w:pPr>
        <w:pStyle w:val="Standard"/>
        <w:rPr>
          <w:rFonts w:ascii="Calibri" w:hAnsi="Calibri"/>
          <w:sz w:val="22"/>
          <w:szCs w:val="22"/>
        </w:rPr>
      </w:pPr>
    </w:p>
    <w:p w:rsidR="00ED646F" w:rsidRPr="007058FD" w:rsidRDefault="00ED646F" w:rsidP="00ED646F">
      <w:pPr>
        <w:pStyle w:val="Standard"/>
        <w:rPr>
          <w:rFonts w:ascii="Calibri" w:hAnsi="Calibri"/>
          <w:b/>
          <w:bCs/>
          <w:sz w:val="22"/>
          <w:szCs w:val="22"/>
        </w:rPr>
      </w:pPr>
      <w:r w:rsidRPr="007058FD">
        <w:rPr>
          <w:rFonts w:ascii="Calibri" w:hAnsi="Calibri"/>
          <w:b/>
          <w:bCs/>
          <w:sz w:val="22"/>
          <w:szCs w:val="22"/>
        </w:rPr>
        <w:t>Glossary</w:t>
      </w:r>
    </w:p>
    <w:p w:rsidR="00ED646F" w:rsidRPr="007058FD" w:rsidRDefault="00ED646F" w:rsidP="00ED646F">
      <w:pPr>
        <w:pStyle w:val="Standard"/>
        <w:rPr>
          <w:rFonts w:ascii="Calibri" w:hAnsi="Calibri"/>
          <w:sz w:val="22"/>
          <w:szCs w:val="22"/>
        </w:rPr>
      </w:pPr>
      <w:r w:rsidRPr="007058FD">
        <w:rPr>
          <w:rFonts w:ascii="Calibri" w:hAnsi="Calibri"/>
          <w:b/>
          <w:sz w:val="22"/>
          <w:szCs w:val="22"/>
        </w:rPr>
        <w:t>Content Development</w:t>
      </w:r>
      <w:r w:rsidRPr="007058FD">
        <w:rPr>
          <w:rFonts w:ascii="Calibri" w:hAnsi="Calibri"/>
          <w:sz w:val="22"/>
          <w:szCs w:val="22"/>
        </w:rPr>
        <w:t>: The ways in which the text explores and represents its topic in relation to its audience and purpose.</w:t>
      </w:r>
    </w:p>
    <w:p w:rsidR="00ED646F" w:rsidRPr="007058FD" w:rsidRDefault="00ED646F" w:rsidP="00ED646F">
      <w:pPr>
        <w:pStyle w:val="Standard"/>
        <w:rPr>
          <w:rFonts w:ascii="Calibri" w:hAnsi="Calibri"/>
          <w:b/>
          <w:sz w:val="22"/>
          <w:szCs w:val="22"/>
          <w:lang w:val="en-US"/>
        </w:rPr>
      </w:pPr>
    </w:p>
    <w:p w:rsidR="00ED646F" w:rsidRPr="007058FD" w:rsidRDefault="00ED646F" w:rsidP="00ED646F">
      <w:pPr>
        <w:pStyle w:val="Standard"/>
        <w:rPr>
          <w:rFonts w:ascii="Calibri" w:hAnsi="Calibri"/>
          <w:sz w:val="22"/>
          <w:szCs w:val="22"/>
        </w:rPr>
      </w:pPr>
      <w:r w:rsidRPr="007058FD">
        <w:rPr>
          <w:rFonts w:ascii="Calibri" w:hAnsi="Calibri"/>
          <w:b/>
          <w:sz w:val="22"/>
          <w:szCs w:val="22"/>
        </w:rPr>
        <w:t>Context of and purpose for writing</w:t>
      </w:r>
      <w:r w:rsidRPr="007058FD">
        <w:rPr>
          <w:rFonts w:ascii="Calibri" w:hAnsi="Calibri"/>
          <w:sz w:val="22"/>
          <w:szCs w:val="22"/>
        </w:rPr>
        <w:t>:  The context of writing is the situation surrounding a text: who is reading it? who is writing it?  Under what circumstances will the text be shared or circulated? What social or political factors might affect how the text is composed or interpreted?  The purpose for writing is the writer's intended effect on an audience.  Writers might want to persuade or inform; they might want to report or summarize information; they might want to work through complexity or confusion; they might want to argue with other writers, or connect with other writers; they might want to convey urgency or amuse; they might write for themselves or for an assignment or to remember.</w:t>
      </w:r>
    </w:p>
    <w:p w:rsidR="00ED646F" w:rsidRPr="007058FD" w:rsidRDefault="00ED646F" w:rsidP="00ED646F">
      <w:pPr>
        <w:pStyle w:val="Standard"/>
        <w:rPr>
          <w:rFonts w:ascii="Calibri" w:hAnsi="Calibri"/>
          <w:b/>
          <w:sz w:val="22"/>
          <w:szCs w:val="22"/>
          <w:lang w:val="en-US"/>
        </w:rPr>
      </w:pPr>
    </w:p>
    <w:p w:rsidR="00ED646F" w:rsidRPr="007058FD" w:rsidRDefault="00ED646F" w:rsidP="00ED646F">
      <w:pPr>
        <w:pStyle w:val="Standard"/>
        <w:rPr>
          <w:rFonts w:ascii="Calibri" w:hAnsi="Calibri"/>
          <w:sz w:val="22"/>
          <w:szCs w:val="22"/>
        </w:rPr>
      </w:pPr>
      <w:r w:rsidRPr="007058FD">
        <w:rPr>
          <w:rFonts w:ascii="Calibri" w:hAnsi="Calibri"/>
          <w:b/>
          <w:sz w:val="22"/>
          <w:szCs w:val="22"/>
        </w:rPr>
        <w:t>Disciplinary conventions</w:t>
      </w:r>
      <w:r w:rsidRPr="007058FD">
        <w:rPr>
          <w:rFonts w:ascii="Calibri" w:hAnsi="Calibri"/>
          <w:sz w:val="22"/>
          <w:szCs w:val="22"/>
        </w:rPr>
        <w:t>:  Formal and informal rules that constitute what is seen generally as appropriate within different academic fields, e.g. introductory strategies, use of passive voice or first person point of view, expectations for thesis or hypothesis, expectations for kinds of evidence and support that are appropriate to the task at hand, use of primary and secondary sources to provide evidence and support arguments and to document critical perspectives on the topic. Writers will incorporate sources according to disciplinary and genre conventions, according to the writer's purpose for the text. Through increasingly sophisticated use of sources, writers develop an ability to differentiate between their own ideas and the ideas of others, credit and build upon work already accomplished in the field or issue they are addressing, and provide meaningful examples to readers.</w:t>
      </w:r>
    </w:p>
    <w:p w:rsidR="00ED646F" w:rsidRPr="007058FD" w:rsidRDefault="00ED646F" w:rsidP="00ED646F">
      <w:pPr>
        <w:pStyle w:val="Standard"/>
        <w:rPr>
          <w:rFonts w:ascii="Calibri" w:hAnsi="Calibri"/>
          <w:b/>
          <w:sz w:val="22"/>
          <w:szCs w:val="22"/>
          <w:lang w:val="en-US"/>
        </w:rPr>
      </w:pPr>
    </w:p>
    <w:p w:rsidR="00ED646F" w:rsidRPr="007058FD" w:rsidRDefault="00ED646F" w:rsidP="00ED646F">
      <w:pPr>
        <w:pStyle w:val="Standard"/>
        <w:rPr>
          <w:rFonts w:ascii="Calibri" w:hAnsi="Calibri"/>
          <w:sz w:val="22"/>
          <w:szCs w:val="22"/>
        </w:rPr>
      </w:pPr>
      <w:r w:rsidRPr="007058FD">
        <w:rPr>
          <w:rFonts w:ascii="Calibri" w:hAnsi="Calibri"/>
          <w:b/>
          <w:sz w:val="22"/>
          <w:szCs w:val="22"/>
        </w:rPr>
        <w:t>Evidence</w:t>
      </w:r>
      <w:r w:rsidRPr="007058FD">
        <w:rPr>
          <w:rFonts w:ascii="Calibri" w:hAnsi="Calibri"/>
          <w:sz w:val="22"/>
          <w:szCs w:val="22"/>
        </w:rPr>
        <w:t>:  Source material that is used to extend, in purposeful ways, writers' ideas in a text.</w:t>
      </w:r>
    </w:p>
    <w:p w:rsidR="00ED646F" w:rsidRPr="007058FD" w:rsidRDefault="00ED646F" w:rsidP="00ED646F">
      <w:pPr>
        <w:pStyle w:val="Standard"/>
        <w:rPr>
          <w:rFonts w:ascii="Calibri" w:hAnsi="Calibri"/>
          <w:b/>
          <w:sz w:val="22"/>
          <w:szCs w:val="22"/>
          <w:lang w:val="en-US"/>
        </w:rPr>
      </w:pPr>
    </w:p>
    <w:p w:rsidR="00ED646F" w:rsidRPr="007058FD" w:rsidRDefault="00ED646F" w:rsidP="00ED646F">
      <w:pPr>
        <w:pStyle w:val="Standard"/>
        <w:rPr>
          <w:rFonts w:ascii="Calibri" w:hAnsi="Calibri"/>
          <w:sz w:val="22"/>
          <w:szCs w:val="22"/>
        </w:rPr>
      </w:pPr>
      <w:r w:rsidRPr="007058FD">
        <w:rPr>
          <w:rFonts w:ascii="Calibri" w:hAnsi="Calibri"/>
          <w:b/>
          <w:sz w:val="22"/>
          <w:szCs w:val="22"/>
        </w:rPr>
        <w:t>Genre conventions</w:t>
      </w:r>
      <w:r w:rsidRPr="007058FD">
        <w:rPr>
          <w:rFonts w:ascii="Calibri" w:hAnsi="Calibri"/>
          <w:sz w:val="22"/>
          <w:szCs w:val="22"/>
        </w:rPr>
        <w:t>:  Formal and informal rules for particular kinds of texts and/or media that guide formatting, organization, and stylistic choices, e.g. lab reports, academic papers, poetry, webpages, or personal essays.</w:t>
      </w:r>
    </w:p>
    <w:p w:rsidR="00ED646F" w:rsidRPr="007058FD" w:rsidRDefault="00ED646F" w:rsidP="00ED646F">
      <w:pPr>
        <w:pStyle w:val="Standard"/>
        <w:rPr>
          <w:rFonts w:ascii="Calibri" w:hAnsi="Calibri"/>
          <w:b/>
          <w:sz w:val="22"/>
          <w:szCs w:val="22"/>
          <w:lang w:val="en-US"/>
        </w:rPr>
      </w:pPr>
    </w:p>
    <w:p w:rsidR="00ED646F" w:rsidRDefault="00ED646F" w:rsidP="00ED646F">
      <w:pPr>
        <w:rPr>
          <w:rFonts w:ascii="Calibri" w:hAnsi="Calibri"/>
        </w:rPr>
      </w:pPr>
      <w:r w:rsidRPr="007058FD">
        <w:rPr>
          <w:rFonts w:ascii="Calibri" w:hAnsi="Calibri"/>
          <w:b/>
        </w:rPr>
        <w:t>Sources:</w:t>
      </w:r>
      <w:r w:rsidRPr="007058FD">
        <w:rPr>
          <w:rFonts w:ascii="Calibri" w:hAnsi="Calibri"/>
        </w:rPr>
        <w:t xml:space="preserve">   Texts (written, oral, behavioral, visual, or other) that writers draw on as they work for a variety of purposes -- to extend, argue with, develop, define, or shape their ideas, for example.</w:t>
      </w:r>
    </w:p>
    <w:p w:rsidR="00FC5D64" w:rsidRDefault="00FC5D64">
      <w:pPr>
        <w:rPr>
          <w:rFonts w:ascii="Calibri" w:hAnsi="Calibri"/>
        </w:rPr>
      </w:pPr>
      <w:r>
        <w:rPr>
          <w:rFonts w:ascii="Calibri" w:hAnsi="Calibri"/>
        </w:rPr>
        <w:br w:type="page"/>
      </w:r>
    </w:p>
    <w:p w:rsidR="00FC5D64" w:rsidRPr="007058FD" w:rsidRDefault="00FC5D64" w:rsidP="00FC5D64">
      <w:pPr>
        <w:pStyle w:val="Standard"/>
        <w:ind w:hanging="1080"/>
        <w:jc w:val="center"/>
        <w:rPr>
          <w:rFonts w:ascii="Calibri" w:hAnsi="Calibri"/>
          <w:i/>
          <w:iCs/>
          <w:sz w:val="22"/>
          <w:szCs w:val="22"/>
        </w:rPr>
      </w:pPr>
      <w:r w:rsidRPr="00FC5D64">
        <w:rPr>
          <w:rFonts w:ascii="Calibri" w:hAnsi="Calibri"/>
          <w:b/>
          <w:iCs/>
          <w:sz w:val="22"/>
          <w:szCs w:val="22"/>
          <w:lang w:val="en-US"/>
        </w:rPr>
        <w:lastRenderedPageBreak/>
        <w:t xml:space="preserve">Full Rubric </w:t>
      </w:r>
      <w:r>
        <w:rPr>
          <w:rFonts w:ascii="Calibri" w:hAnsi="Calibri"/>
          <w:i/>
          <w:iCs/>
          <w:sz w:val="22"/>
          <w:szCs w:val="22"/>
          <w:lang w:val="en-US"/>
        </w:rPr>
        <w:t xml:space="preserve">- </w:t>
      </w:r>
      <w:r w:rsidRPr="007058FD">
        <w:rPr>
          <w:rFonts w:ascii="Calibri" w:hAnsi="Calibri"/>
          <w:i/>
          <w:iCs/>
          <w:sz w:val="22"/>
          <w:szCs w:val="22"/>
        </w:rPr>
        <w:t>Evaluators are encouraged to assign a zero to any work sample or collection of work that does not meet benchmark (cell one) level performance.</w:t>
      </w:r>
    </w:p>
    <w:p w:rsidR="00FC5D64" w:rsidRPr="007058FD" w:rsidRDefault="00FC5D64" w:rsidP="00FC5D64">
      <w:pPr>
        <w:pStyle w:val="Standard"/>
        <w:jc w:val="center"/>
        <w:rPr>
          <w:rFonts w:ascii="Calibri" w:hAnsi="Calibri"/>
          <w:sz w:val="22"/>
          <w:szCs w:val="22"/>
        </w:rPr>
      </w:pPr>
    </w:p>
    <w:tbl>
      <w:tblPr>
        <w:tblW w:w="14770" w:type="dxa"/>
        <w:tblInd w:w="-1025" w:type="dxa"/>
        <w:tblLayout w:type="fixed"/>
        <w:tblCellMar>
          <w:left w:w="10" w:type="dxa"/>
          <w:right w:w="10" w:type="dxa"/>
        </w:tblCellMar>
        <w:tblLook w:val="0000" w:firstRow="0" w:lastRow="0" w:firstColumn="0" w:lastColumn="0" w:noHBand="0" w:noVBand="0"/>
      </w:tblPr>
      <w:tblGrid>
        <w:gridCol w:w="2800"/>
        <w:gridCol w:w="3150"/>
        <w:gridCol w:w="3240"/>
        <w:gridCol w:w="3060"/>
        <w:gridCol w:w="2520"/>
      </w:tblGrid>
      <w:tr w:rsidR="00FC5D64" w:rsidRPr="007058FD" w:rsidTr="00FC5D64">
        <w:tc>
          <w:tcPr>
            <w:tcW w:w="2800" w:type="dxa"/>
            <w:tcBorders>
              <w:top w:val="single" w:sz="2" w:space="0" w:color="000000"/>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jc w:val="center"/>
              <w:rPr>
                <w:rFonts w:ascii="Calibri" w:hAnsi="Calibri"/>
                <w:b/>
                <w:bCs/>
                <w:sz w:val="22"/>
                <w:szCs w:val="22"/>
              </w:rPr>
            </w:pPr>
          </w:p>
        </w:tc>
        <w:tc>
          <w:tcPr>
            <w:tcW w:w="3150" w:type="dxa"/>
            <w:tcBorders>
              <w:top w:val="single" w:sz="2" w:space="0" w:color="000000"/>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jc w:val="center"/>
              <w:rPr>
                <w:rFonts w:ascii="Calibri" w:hAnsi="Calibri"/>
                <w:sz w:val="22"/>
                <w:szCs w:val="22"/>
              </w:rPr>
            </w:pPr>
            <w:r w:rsidRPr="007058FD">
              <w:rPr>
                <w:rFonts w:ascii="Calibri" w:hAnsi="Calibri"/>
                <w:b/>
                <w:bCs/>
                <w:sz w:val="22"/>
                <w:szCs w:val="22"/>
              </w:rPr>
              <w:t>Capstone</w:t>
            </w:r>
            <w:r w:rsidRPr="007058FD">
              <w:rPr>
                <w:rFonts w:ascii="Calibri" w:hAnsi="Calibri"/>
                <w:b/>
                <w:bCs/>
                <w:sz w:val="22"/>
                <w:szCs w:val="22"/>
                <w:lang w:val="en-US"/>
              </w:rPr>
              <w:t xml:space="preserve"> - </w:t>
            </w:r>
            <w:r w:rsidRPr="007058FD">
              <w:rPr>
                <w:rFonts w:ascii="Calibri" w:hAnsi="Calibri"/>
                <w:sz w:val="22"/>
                <w:szCs w:val="22"/>
              </w:rPr>
              <w:t>4</w:t>
            </w:r>
          </w:p>
        </w:tc>
        <w:tc>
          <w:tcPr>
            <w:tcW w:w="630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jc w:val="center"/>
              <w:rPr>
                <w:rFonts w:ascii="Calibri" w:hAnsi="Calibri"/>
                <w:sz w:val="22"/>
                <w:szCs w:val="22"/>
              </w:rPr>
            </w:pPr>
            <w:r w:rsidRPr="007058FD">
              <w:rPr>
                <w:rFonts w:ascii="Calibri" w:hAnsi="Calibri"/>
                <w:b/>
                <w:bCs/>
                <w:sz w:val="22"/>
                <w:szCs w:val="22"/>
                <w:lang w:val="en-US"/>
              </w:rPr>
              <w:t xml:space="preserve">3                             </w:t>
            </w:r>
            <w:r w:rsidRPr="007058FD">
              <w:rPr>
                <w:rFonts w:ascii="Calibri" w:hAnsi="Calibri"/>
                <w:b/>
                <w:bCs/>
                <w:sz w:val="22"/>
                <w:szCs w:val="22"/>
              </w:rPr>
              <w:t>Milestones</w:t>
            </w:r>
            <w:r w:rsidRPr="007058FD">
              <w:rPr>
                <w:rFonts w:ascii="Calibri" w:hAnsi="Calibri"/>
                <w:b/>
                <w:bCs/>
                <w:sz w:val="22"/>
                <w:szCs w:val="22"/>
                <w:lang w:val="en-US"/>
              </w:rPr>
              <w:t xml:space="preserve">                           2</w:t>
            </w:r>
          </w:p>
        </w:tc>
        <w:tc>
          <w:tcPr>
            <w:tcW w:w="25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C5D64" w:rsidRPr="007058FD" w:rsidRDefault="00FC5D64" w:rsidP="001F6CC3">
            <w:pPr>
              <w:pStyle w:val="Standard"/>
              <w:jc w:val="center"/>
              <w:rPr>
                <w:rFonts w:ascii="Calibri" w:hAnsi="Calibri"/>
                <w:sz w:val="22"/>
                <w:szCs w:val="22"/>
              </w:rPr>
            </w:pPr>
            <w:r w:rsidRPr="007058FD">
              <w:rPr>
                <w:rFonts w:ascii="Calibri" w:hAnsi="Calibri"/>
                <w:b/>
                <w:bCs/>
                <w:sz w:val="22"/>
                <w:szCs w:val="22"/>
              </w:rPr>
              <w:t>Benchmark</w:t>
            </w:r>
            <w:r w:rsidRPr="007058FD">
              <w:rPr>
                <w:rFonts w:ascii="Calibri" w:hAnsi="Calibri"/>
                <w:b/>
                <w:bCs/>
                <w:sz w:val="22"/>
                <w:szCs w:val="22"/>
                <w:lang w:val="en-US"/>
              </w:rPr>
              <w:t xml:space="preserve"> - </w:t>
            </w:r>
            <w:r w:rsidRPr="007058FD">
              <w:rPr>
                <w:rFonts w:ascii="Calibri" w:hAnsi="Calibri"/>
                <w:sz w:val="22"/>
                <w:szCs w:val="22"/>
              </w:rPr>
              <w:t>1</w:t>
            </w:r>
          </w:p>
        </w:tc>
      </w:tr>
      <w:tr w:rsidR="00FC5D64" w:rsidRPr="007058FD" w:rsidTr="00FC5D64">
        <w:tc>
          <w:tcPr>
            <w:tcW w:w="280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b/>
                <w:bCs/>
                <w:sz w:val="22"/>
                <w:szCs w:val="22"/>
              </w:rPr>
            </w:pPr>
            <w:r w:rsidRPr="007058FD">
              <w:rPr>
                <w:rFonts w:ascii="Calibri" w:hAnsi="Calibri"/>
                <w:b/>
                <w:bCs/>
                <w:sz w:val="22"/>
                <w:szCs w:val="22"/>
              </w:rPr>
              <w:t xml:space="preserve">Context of and </w:t>
            </w:r>
            <w:r w:rsidRPr="007058FD">
              <w:rPr>
                <w:rFonts w:ascii="Calibri" w:hAnsi="Calibri"/>
                <w:b/>
                <w:bCs/>
                <w:sz w:val="22"/>
                <w:szCs w:val="22"/>
                <w:lang w:val="en-US"/>
              </w:rPr>
              <w:t>P</w:t>
            </w:r>
            <w:r w:rsidRPr="007058FD">
              <w:rPr>
                <w:rFonts w:ascii="Calibri" w:hAnsi="Calibri"/>
                <w:b/>
                <w:bCs/>
                <w:sz w:val="22"/>
                <w:szCs w:val="22"/>
              </w:rPr>
              <w:t xml:space="preserve">urpose for </w:t>
            </w:r>
            <w:r w:rsidRPr="007058FD">
              <w:rPr>
                <w:rFonts w:ascii="Calibri" w:hAnsi="Calibri"/>
                <w:b/>
                <w:bCs/>
                <w:sz w:val="22"/>
                <w:szCs w:val="22"/>
                <w:lang w:val="en-US"/>
              </w:rPr>
              <w:t>W</w:t>
            </w:r>
            <w:r w:rsidRPr="007058FD">
              <w:rPr>
                <w:rFonts w:ascii="Calibri" w:hAnsi="Calibri"/>
                <w:b/>
                <w:bCs/>
                <w:sz w:val="22"/>
                <w:szCs w:val="22"/>
              </w:rPr>
              <w:t>riting</w:t>
            </w:r>
          </w:p>
          <w:p w:rsidR="00FC5D64" w:rsidRPr="007058FD" w:rsidRDefault="00FC5D64" w:rsidP="001F6CC3">
            <w:pPr>
              <w:pStyle w:val="Standard"/>
              <w:rPr>
                <w:rFonts w:ascii="Calibri" w:hAnsi="Calibri"/>
                <w:i/>
                <w:iCs/>
                <w:sz w:val="22"/>
                <w:szCs w:val="22"/>
              </w:rPr>
            </w:pPr>
            <w:r w:rsidRPr="007058FD">
              <w:rPr>
                <w:rFonts w:ascii="Calibri" w:hAnsi="Calibri"/>
                <w:i/>
                <w:iCs/>
                <w:sz w:val="22"/>
                <w:szCs w:val="22"/>
              </w:rPr>
              <w:t>Includes considerations of audience, purpose, and the circumstances surrounding the writing task(s).</w:t>
            </w:r>
          </w:p>
        </w:tc>
        <w:tc>
          <w:tcPr>
            <w:tcW w:w="315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Demonstrates a thorough understanding of context, audience, and purpose that is responsive to the assigned task(s) and focuses all elements of the work.</w:t>
            </w:r>
          </w:p>
        </w:tc>
        <w:tc>
          <w:tcPr>
            <w:tcW w:w="324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Demonstrates adequate consideration of context, audience, and purpose and a clear focus on the assigned task(s) (e.g., the task aligns with audience, purpose, and context).</w:t>
            </w:r>
          </w:p>
        </w:tc>
        <w:tc>
          <w:tcPr>
            <w:tcW w:w="306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Demonstrates awareness of context, audience, purpose, and to the assigned tasks(s) (e.g., begins to show awareness of audience's perceptions and assumptions).</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Demonstrates minimal attention to context, audience, purpose, and to the assigned tasks(s) (e.g., expectation of instructor or self as audience).</w:t>
            </w:r>
          </w:p>
        </w:tc>
      </w:tr>
      <w:tr w:rsidR="00FC5D64" w:rsidRPr="007058FD" w:rsidTr="00FC5D64">
        <w:tc>
          <w:tcPr>
            <w:tcW w:w="280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b/>
                <w:bCs/>
                <w:sz w:val="22"/>
                <w:szCs w:val="22"/>
              </w:rPr>
            </w:pPr>
            <w:r w:rsidRPr="007058FD">
              <w:rPr>
                <w:rFonts w:ascii="Calibri" w:hAnsi="Calibri"/>
                <w:b/>
                <w:bCs/>
                <w:sz w:val="22"/>
                <w:szCs w:val="22"/>
              </w:rPr>
              <w:t>Content Development</w:t>
            </w:r>
          </w:p>
        </w:tc>
        <w:tc>
          <w:tcPr>
            <w:tcW w:w="315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Uses appropriate, relevant, and compelling content to illustrate mastery of the subject, conveying the writer's understanding, and shaping the whole work.</w:t>
            </w:r>
          </w:p>
        </w:tc>
        <w:tc>
          <w:tcPr>
            <w:tcW w:w="324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lang w:val="en-US"/>
              </w:rPr>
            </w:pPr>
            <w:r w:rsidRPr="007058FD">
              <w:rPr>
                <w:rFonts w:ascii="Calibri" w:hAnsi="Calibri"/>
                <w:sz w:val="22"/>
                <w:szCs w:val="22"/>
              </w:rPr>
              <w:t>Uses appropriate, relevant, and compelling content to explore ideas within the context of the discipline and shape the whole work</w:t>
            </w:r>
            <w:r w:rsidRPr="007058FD">
              <w:rPr>
                <w:rFonts w:ascii="Calibri" w:hAnsi="Calibri"/>
                <w:sz w:val="22"/>
                <w:szCs w:val="22"/>
                <w:lang w:val="en-US"/>
              </w:rPr>
              <w:t>.</w:t>
            </w:r>
          </w:p>
          <w:p w:rsidR="00FC5D64" w:rsidRPr="007058FD" w:rsidRDefault="00FC5D64" w:rsidP="001F6CC3">
            <w:pPr>
              <w:pStyle w:val="Standard"/>
              <w:rPr>
                <w:rFonts w:ascii="Calibri" w:hAnsi="Calibri"/>
                <w:sz w:val="22"/>
                <w:szCs w:val="22"/>
              </w:rPr>
            </w:pPr>
          </w:p>
        </w:tc>
        <w:tc>
          <w:tcPr>
            <w:tcW w:w="306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Uses appropriate and relevant content to develop and explore ideas through most of the work.</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Uses appropriate and relevant content to develop simple ideas in some parts of the work.</w:t>
            </w:r>
          </w:p>
        </w:tc>
      </w:tr>
      <w:tr w:rsidR="00FC5D64" w:rsidRPr="007058FD" w:rsidTr="00FC5D64">
        <w:tc>
          <w:tcPr>
            <w:tcW w:w="280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b/>
                <w:bCs/>
                <w:sz w:val="22"/>
                <w:szCs w:val="22"/>
              </w:rPr>
            </w:pPr>
            <w:r w:rsidRPr="007058FD">
              <w:rPr>
                <w:rFonts w:ascii="Calibri" w:hAnsi="Calibri"/>
                <w:b/>
                <w:bCs/>
                <w:sz w:val="22"/>
                <w:szCs w:val="22"/>
              </w:rPr>
              <w:t xml:space="preserve">Genre and </w:t>
            </w:r>
            <w:r w:rsidRPr="007058FD">
              <w:rPr>
                <w:rFonts w:ascii="Calibri" w:hAnsi="Calibri"/>
                <w:b/>
                <w:bCs/>
                <w:sz w:val="22"/>
                <w:szCs w:val="22"/>
                <w:lang w:val="en-US"/>
              </w:rPr>
              <w:t>D</w:t>
            </w:r>
            <w:r w:rsidRPr="007058FD">
              <w:rPr>
                <w:rFonts w:ascii="Calibri" w:hAnsi="Calibri"/>
                <w:b/>
                <w:bCs/>
                <w:sz w:val="22"/>
                <w:szCs w:val="22"/>
              </w:rPr>
              <w:t xml:space="preserve">isciplinary </w:t>
            </w:r>
            <w:r w:rsidRPr="007058FD">
              <w:rPr>
                <w:rFonts w:ascii="Calibri" w:hAnsi="Calibri"/>
                <w:b/>
                <w:bCs/>
                <w:sz w:val="22"/>
                <w:szCs w:val="22"/>
                <w:lang w:val="en-US"/>
              </w:rPr>
              <w:t>C</w:t>
            </w:r>
            <w:r w:rsidRPr="007058FD">
              <w:rPr>
                <w:rFonts w:ascii="Calibri" w:hAnsi="Calibri"/>
                <w:b/>
                <w:bCs/>
                <w:sz w:val="22"/>
                <w:szCs w:val="22"/>
              </w:rPr>
              <w:t>onventions</w:t>
            </w:r>
          </w:p>
          <w:p w:rsidR="00FC5D64" w:rsidRPr="007058FD" w:rsidRDefault="00FC5D64" w:rsidP="001F6CC3">
            <w:pPr>
              <w:pStyle w:val="Standard"/>
              <w:rPr>
                <w:rFonts w:ascii="Calibri" w:hAnsi="Calibri"/>
                <w:i/>
                <w:iCs/>
                <w:sz w:val="22"/>
                <w:szCs w:val="22"/>
              </w:rPr>
            </w:pPr>
            <w:r w:rsidRPr="007058FD">
              <w:rPr>
                <w:rFonts w:ascii="Calibri" w:hAnsi="Calibri"/>
                <w:i/>
                <w:iCs/>
                <w:sz w:val="22"/>
                <w:szCs w:val="22"/>
              </w:rPr>
              <w:t>Formal and informal rules inherent in the expectations for writing in particular forms and/or academic fields (please see glossary).</w:t>
            </w:r>
          </w:p>
        </w:tc>
        <w:tc>
          <w:tcPr>
            <w:tcW w:w="315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Demonstrates detailed attention to and successful execution of a wide range of conventions particular to a specific discipline and/or writing task (s) including  organization, content, presentation, formatting, and stylistic choices</w:t>
            </w:r>
          </w:p>
        </w:tc>
        <w:tc>
          <w:tcPr>
            <w:tcW w:w="324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Demonstrates consistent use of important conventions particular to a specific discipline and/or writing task(s), including organization, content, presentation, and stylistic choices</w:t>
            </w:r>
          </w:p>
        </w:tc>
        <w:tc>
          <w:tcPr>
            <w:tcW w:w="306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Follows expectations appropriate to a specific discipline and/or writing task(s) for basic organization, content, and presentation</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lang w:val="en-US"/>
              </w:rPr>
            </w:pPr>
            <w:r w:rsidRPr="007058FD">
              <w:rPr>
                <w:rFonts w:ascii="Calibri" w:hAnsi="Calibri"/>
                <w:sz w:val="22"/>
                <w:szCs w:val="22"/>
              </w:rPr>
              <w:t>Attempts to use a consistent system for basic organization and presentation</w:t>
            </w:r>
            <w:r w:rsidRPr="007058FD">
              <w:rPr>
                <w:rFonts w:ascii="Calibri" w:hAnsi="Calibri"/>
                <w:sz w:val="22"/>
                <w:szCs w:val="22"/>
                <w:lang w:val="en-US"/>
              </w:rPr>
              <w:t>.</w:t>
            </w:r>
          </w:p>
        </w:tc>
      </w:tr>
      <w:tr w:rsidR="00FC5D64" w:rsidRPr="007058FD" w:rsidTr="00FC5D64">
        <w:tc>
          <w:tcPr>
            <w:tcW w:w="280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b/>
                <w:bCs/>
                <w:sz w:val="22"/>
                <w:szCs w:val="22"/>
              </w:rPr>
            </w:pPr>
            <w:r w:rsidRPr="007058FD">
              <w:rPr>
                <w:rFonts w:ascii="Calibri" w:hAnsi="Calibri"/>
                <w:b/>
                <w:bCs/>
                <w:sz w:val="22"/>
                <w:szCs w:val="22"/>
              </w:rPr>
              <w:t xml:space="preserve">Sources and </w:t>
            </w:r>
            <w:r w:rsidRPr="007058FD">
              <w:rPr>
                <w:rFonts w:ascii="Calibri" w:hAnsi="Calibri"/>
                <w:b/>
                <w:bCs/>
                <w:sz w:val="22"/>
                <w:szCs w:val="22"/>
                <w:lang w:val="en-US"/>
              </w:rPr>
              <w:t>E</w:t>
            </w:r>
            <w:r w:rsidRPr="007058FD">
              <w:rPr>
                <w:rFonts w:ascii="Calibri" w:hAnsi="Calibri"/>
                <w:b/>
                <w:bCs/>
                <w:sz w:val="22"/>
                <w:szCs w:val="22"/>
              </w:rPr>
              <w:t>vidence</w:t>
            </w:r>
          </w:p>
        </w:tc>
        <w:tc>
          <w:tcPr>
            <w:tcW w:w="315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Demonstrates skillful use of high</w:t>
            </w:r>
            <w:r w:rsidRPr="007058FD">
              <w:rPr>
                <w:rFonts w:ascii="Calibri" w:hAnsi="Calibri"/>
                <w:sz w:val="22"/>
                <w:szCs w:val="22"/>
                <w:lang w:val="en-US"/>
              </w:rPr>
              <w:t>-</w:t>
            </w:r>
            <w:r w:rsidRPr="007058FD">
              <w:rPr>
                <w:rFonts w:ascii="Calibri" w:hAnsi="Calibri"/>
                <w:sz w:val="22"/>
                <w:szCs w:val="22"/>
              </w:rPr>
              <w:t>quality, credible, relevant sources to develop ideas that are appropriate for the discipline and genre of the writing</w:t>
            </w:r>
          </w:p>
        </w:tc>
        <w:tc>
          <w:tcPr>
            <w:tcW w:w="324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Demonstrates consistent use of credible, relevant sources to support ideas that are situated within the discipline and genre of the writing.</w:t>
            </w:r>
          </w:p>
        </w:tc>
        <w:tc>
          <w:tcPr>
            <w:tcW w:w="306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Demonstrates an attempt to use credible and/or relevant sources to support ideas that are appropriate for the discipline and genre of the writing.</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Demonstrates an attempt to use sources to support ideas in the writing.</w:t>
            </w:r>
          </w:p>
        </w:tc>
      </w:tr>
      <w:tr w:rsidR="00FC5D64" w:rsidRPr="007058FD" w:rsidTr="00FC5D64">
        <w:tc>
          <w:tcPr>
            <w:tcW w:w="280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b/>
                <w:bCs/>
                <w:sz w:val="22"/>
                <w:szCs w:val="22"/>
              </w:rPr>
            </w:pPr>
            <w:r w:rsidRPr="007058FD">
              <w:rPr>
                <w:rFonts w:ascii="Calibri" w:hAnsi="Calibri"/>
                <w:b/>
                <w:bCs/>
                <w:sz w:val="22"/>
                <w:szCs w:val="22"/>
              </w:rPr>
              <w:t xml:space="preserve">Control of Syntax and </w:t>
            </w:r>
            <w:r w:rsidRPr="007058FD">
              <w:rPr>
                <w:rFonts w:ascii="Calibri" w:hAnsi="Calibri"/>
                <w:b/>
                <w:bCs/>
                <w:sz w:val="22"/>
                <w:szCs w:val="22"/>
                <w:lang w:val="en-US"/>
              </w:rPr>
              <w:t>M</w:t>
            </w:r>
            <w:r w:rsidRPr="007058FD">
              <w:rPr>
                <w:rFonts w:ascii="Calibri" w:hAnsi="Calibri"/>
                <w:b/>
                <w:bCs/>
                <w:sz w:val="22"/>
                <w:szCs w:val="22"/>
              </w:rPr>
              <w:t>echanics</w:t>
            </w:r>
          </w:p>
        </w:tc>
        <w:tc>
          <w:tcPr>
            <w:tcW w:w="315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Uses graceful language that skillfully communicates meaning to readers with clarity and fluency, and is virtually error-free.</w:t>
            </w:r>
          </w:p>
        </w:tc>
        <w:tc>
          <w:tcPr>
            <w:tcW w:w="324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Uses straightforward language that generally conveys meaning to readers. The language in the portfolio has few errors.</w:t>
            </w:r>
          </w:p>
        </w:tc>
        <w:tc>
          <w:tcPr>
            <w:tcW w:w="3060" w:type="dxa"/>
            <w:tcBorders>
              <w:left w:val="single" w:sz="2" w:space="0" w:color="000000"/>
              <w:bottom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rPr>
            </w:pPr>
            <w:r w:rsidRPr="007058FD">
              <w:rPr>
                <w:rFonts w:ascii="Calibri" w:hAnsi="Calibri"/>
                <w:sz w:val="22"/>
                <w:szCs w:val="22"/>
              </w:rPr>
              <w:t>Uses language that generally conveys meaning to readers with clarity, although writing may include some errors.</w:t>
            </w:r>
          </w:p>
        </w:tc>
        <w:tc>
          <w:tcPr>
            <w:tcW w:w="2520" w:type="dxa"/>
            <w:tcBorders>
              <w:left w:val="single" w:sz="2" w:space="0" w:color="000000"/>
              <w:bottom w:val="single" w:sz="2" w:space="0" w:color="000000"/>
              <w:right w:val="single" w:sz="2" w:space="0" w:color="000000"/>
            </w:tcBorders>
            <w:tcMar>
              <w:top w:w="55" w:type="dxa"/>
              <w:left w:w="55" w:type="dxa"/>
              <w:bottom w:w="55" w:type="dxa"/>
              <w:right w:w="55" w:type="dxa"/>
            </w:tcMar>
          </w:tcPr>
          <w:p w:rsidR="00FC5D64" w:rsidRPr="007058FD" w:rsidRDefault="00FC5D64" w:rsidP="001F6CC3">
            <w:pPr>
              <w:pStyle w:val="Standard"/>
              <w:rPr>
                <w:rFonts w:ascii="Calibri" w:hAnsi="Calibri"/>
                <w:sz w:val="22"/>
                <w:szCs w:val="22"/>
                <w:lang w:val="en-US"/>
              </w:rPr>
            </w:pPr>
            <w:r w:rsidRPr="007058FD">
              <w:rPr>
                <w:rFonts w:ascii="Calibri" w:hAnsi="Calibri"/>
                <w:sz w:val="22"/>
                <w:szCs w:val="22"/>
              </w:rPr>
              <w:t>Uses language that sometimes impedes meaning because of errors in usage</w:t>
            </w:r>
            <w:r w:rsidRPr="007058FD">
              <w:rPr>
                <w:rFonts w:ascii="Calibri" w:hAnsi="Calibri"/>
                <w:sz w:val="22"/>
                <w:szCs w:val="22"/>
                <w:lang w:val="en-US"/>
              </w:rPr>
              <w:t>.</w:t>
            </w:r>
          </w:p>
        </w:tc>
      </w:tr>
    </w:tbl>
    <w:p w:rsidR="005E1D54" w:rsidRDefault="005E1D54" w:rsidP="00FC5D64"/>
    <w:sectPr w:rsidR="005E1D54" w:rsidSect="00C36BA5">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6F"/>
    <w:rsid w:val="000053C3"/>
    <w:rsid w:val="001157FD"/>
    <w:rsid w:val="0018141A"/>
    <w:rsid w:val="002317AF"/>
    <w:rsid w:val="004F35EB"/>
    <w:rsid w:val="00584C0E"/>
    <w:rsid w:val="005E1D54"/>
    <w:rsid w:val="0064042D"/>
    <w:rsid w:val="007F48B6"/>
    <w:rsid w:val="00A70235"/>
    <w:rsid w:val="00AA7708"/>
    <w:rsid w:val="00C36BA5"/>
    <w:rsid w:val="00ED646F"/>
    <w:rsid w:val="00FC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43281-1507-409B-844C-7811FC7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4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46F"/>
    <w:pPr>
      <w:ind w:left="720"/>
      <w:contextualSpacing/>
    </w:pPr>
  </w:style>
  <w:style w:type="table" w:styleId="TableGrid">
    <w:name w:val="Table Grid"/>
    <w:basedOn w:val="TableNormal"/>
    <w:uiPriority w:val="59"/>
    <w:rsid w:val="00ED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D646F"/>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styleId="Caption">
    <w:name w:val="caption"/>
    <w:basedOn w:val="Normal"/>
    <w:next w:val="Normal"/>
    <w:uiPriority w:val="35"/>
    <w:unhideWhenUsed/>
    <w:qFormat/>
    <w:rsid w:val="00FC5D64"/>
    <w:pPr>
      <w:spacing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4F3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aczmarek@c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YKK</dc:creator>
  <cp:lastModifiedBy>Kaczmarek, Martie (Office of Inst. Research &amp; Assessment)</cp:lastModifiedBy>
  <cp:revision>3</cp:revision>
  <cp:lastPrinted>2019-10-23T14:15:00Z</cp:lastPrinted>
  <dcterms:created xsi:type="dcterms:W3CDTF">2019-10-23T14:15:00Z</dcterms:created>
  <dcterms:modified xsi:type="dcterms:W3CDTF">2019-10-23T16:01:00Z</dcterms:modified>
</cp:coreProperties>
</file>